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简体"/>
          <w:sz w:val="44"/>
          <w:szCs w:val="44"/>
        </w:rPr>
      </w:pPr>
      <w:bookmarkStart w:id="0" w:name="_GoBack"/>
      <w:bookmarkEnd w:id="0"/>
      <w:r>
        <w:rPr>
          <w:rFonts w:eastAsia="方正小标宋简体"/>
          <w:kern w:val="0"/>
          <w:sz w:val="44"/>
          <w:szCs w:val="44"/>
        </w:rPr>
        <w:t>浙 江 省 药 品 质 量</w:t>
      </w:r>
      <w:r>
        <w:rPr>
          <w:rFonts w:hint="eastAsia" w:eastAsia="方正小标宋简体"/>
          <w:kern w:val="0"/>
          <w:sz w:val="44"/>
          <w:szCs w:val="44"/>
        </w:rPr>
        <w:t xml:space="preserve"> 抽 查 检 验</w:t>
      </w:r>
      <w:r>
        <w:rPr>
          <w:rFonts w:eastAsia="方正小标宋简体"/>
          <w:kern w:val="0"/>
          <w:sz w:val="44"/>
          <w:szCs w:val="44"/>
        </w:rPr>
        <w:t xml:space="preserve"> 公 告</w:t>
      </w:r>
    </w:p>
    <w:p>
      <w:pPr>
        <w:spacing w:line="570" w:lineRule="exact"/>
        <w:jc w:val="center"/>
        <w:rPr>
          <w:rFonts w:ascii="黑体" w:hAnsi="黑体" w:eastAsia="黑体"/>
          <w:bCs/>
          <w:kern w:val="0"/>
          <w:sz w:val="32"/>
          <w:szCs w:val="32"/>
        </w:rPr>
      </w:pPr>
      <w:r>
        <w:rPr>
          <w:rFonts w:ascii="黑体" w:hAnsi="黑体" w:eastAsia="黑体"/>
          <w:bCs/>
          <w:kern w:val="0"/>
          <w:sz w:val="32"/>
          <w:szCs w:val="32"/>
        </w:rPr>
        <w:t>（</w:t>
      </w:r>
      <w:r>
        <w:rPr>
          <w:rFonts w:eastAsia="黑体"/>
          <w:bCs/>
          <w:kern w:val="0"/>
          <w:sz w:val="32"/>
          <w:szCs w:val="32"/>
        </w:rPr>
        <w:t>20</w:t>
      </w:r>
      <w:r>
        <w:rPr>
          <w:rFonts w:hint="eastAsia" w:eastAsia="黑体"/>
          <w:bCs/>
          <w:kern w:val="0"/>
          <w:sz w:val="32"/>
          <w:szCs w:val="32"/>
        </w:rPr>
        <w:t>21</w:t>
      </w:r>
      <w:r>
        <w:rPr>
          <w:rFonts w:ascii="黑体" w:hAnsi="黑体" w:eastAsia="黑体"/>
          <w:bCs/>
          <w:kern w:val="0"/>
          <w:sz w:val="32"/>
          <w:szCs w:val="32"/>
        </w:rPr>
        <w:t>年第</w:t>
      </w:r>
      <w:r>
        <w:rPr>
          <w:rFonts w:hint="eastAsia" w:ascii="黑体" w:hAnsi="黑体" w:eastAsia="黑体"/>
          <w:bCs/>
          <w:kern w:val="0"/>
          <w:sz w:val="32"/>
          <w:szCs w:val="32"/>
        </w:rPr>
        <w:t>3</w:t>
      </w:r>
      <w:r>
        <w:rPr>
          <w:rFonts w:ascii="黑体" w:hAnsi="黑体" w:eastAsia="黑体"/>
          <w:bCs/>
          <w:kern w:val="0"/>
          <w:sz w:val="32"/>
          <w:szCs w:val="32"/>
        </w:rPr>
        <w:t>期）</w:t>
      </w:r>
    </w:p>
    <w:tbl>
      <w:tblPr>
        <w:tblStyle w:val="6"/>
        <w:tblW w:w="14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26"/>
        <w:gridCol w:w="1576"/>
        <w:gridCol w:w="1409"/>
        <w:gridCol w:w="972"/>
        <w:gridCol w:w="2057"/>
        <w:gridCol w:w="1620"/>
        <w:gridCol w:w="1289"/>
        <w:gridCol w:w="1742"/>
        <w:gridCol w:w="141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4796" w:type="dxa"/>
            <w:gridSpan w:val="11"/>
          </w:tcPr>
          <w:p>
            <w:pPr>
              <w:widowControl/>
              <w:jc w:val="center"/>
              <w:rPr>
                <w:rFonts w:eastAsia="黑体"/>
                <w:bCs/>
                <w:kern w:val="0"/>
                <w:sz w:val="28"/>
                <w:szCs w:val="28"/>
              </w:rPr>
            </w:pPr>
            <w:r>
              <w:rPr>
                <w:rFonts w:eastAsia="黑体"/>
                <w:bCs/>
                <w:kern w:val="0"/>
                <w:sz w:val="28"/>
                <w:szCs w:val="28"/>
              </w:rPr>
              <w:t>监督抽样检验</w:t>
            </w:r>
            <w:r>
              <w:rPr>
                <w:rFonts w:hint="eastAsia" w:eastAsia="黑体"/>
                <w:bCs/>
                <w:kern w:val="0"/>
                <w:sz w:val="28"/>
                <w:szCs w:val="28"/>
              </w:rPr>
              <w:t>不</w:t>
            </w:r>
            <w:r>
              <w:rPr>
                <w:rFonts w:eastAsia="黑体"/>
                <w:bCs/>
                <w:kern w:val="0"/>
                <w:sz w:val="28"/>
                <w:szCs w:val="28"/>
              </w:rPr>
              <w:t>符合标准规定的药品名单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76"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序号</w:t>
            </w:r>
          </w:p>
        </w:tc>
        <w:tc>
          <w:tcPr>
            <w:tcW w:w="1326" w:type="dxa"/>
            <w:shd w:val="clear" w:color="auto" w:fill="auto"/>
            <w:noWrap/>
            <w:vAlign w:val="center"/>
          </w:tcPr>
          <w:p>
            <w:pPr>
              <w:widowControl/>
              <w:spacing w:line="400" w:lineRule="exact"/>
              <w:jc w:val="center"/>
              <w:rPr>
                <w:rFonts w:asciiTheme="minorEastAsia" w:hAnsiTheme="minorEastAsia" w:eastAsiaTheme="minorEastAsia"/>
                <w:b/>
                <w:bCs/>
                <w:kern w:val="0"/>
                <w:sz w:val="20"/>
                <w:szCs w:val="20"/>
              </w:rPr>
            </w:pPr>
            <w:r>
              <w:rPr>
                <w:rFonts w:hint="eastAsia" w:asciiTheme="minorEastAsia" w:hAnsiTheme="minorEastAsia" w:eastAsiaTheme="minorEastAsia"/>
                <w:b/>
                <w:bCs/>
                <w:kern w:val="0"/>
                <w:sz w:val="20"/>
                <w:szCs w:val="20"/>
              </w:rPr>
              <w:t>药品品名</w:t>
            </w:r>
          </w:p>
        </w:tc>
        <w:tc>
          <w:tcPr>
            <w:tcW w:w="1576"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标示生产企业</w:t>
            </w:r>
          </w:p>
        </w:tc>
        <w:tc>
          <w:tcPr>
            <w:tcW w:w="1409"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生产批号</w:t>
            </w:r>
          </w:p>
        </w:tc>
        <w:tc>
          <w:tcPr>
            <w:tcW w:w="972"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药品规格</w:t>
            </w:r>
          </w:p>
        </w:tc>
        <w:tc>
          <w:tcPr>
            <w:tcW w:w="2057"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检品来源</w:t>
            </w:r>
          </w:p>
        </w:tc>
        <w:tc>
          <w:tcPr>
            <w:tcW w:w="1620"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检验依据</w:t>
            </w:r>
          </w:p>
        </w:tc>
        <w:tc>
          <w:tcPr>
            <w:tcW w:w="1289" w:type="dxa"/>
            <w:vAlign w:val="center"/>
          </w:tcPr>
          <w:p>
            <w:pPr>
              <w:spacing w:line="400" w:lineRule="exact"/>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检验结果</w:t>
            </w:r>
          </w:p>
        </w:tc>
        <w:tc>
          <w:tcPr>
            <w:tcW w:w="1742" w:type="dxa"/>
            <w:shd w:val="clear" w:color="auto" w:fill="auto"/>
            <w:vAlign w:val="center"/>
          </w:tcPr>
          <w:p>
            <w:pPr>
              <w:spacing w:line="400" w:lineRule="exact"/>
              <w:jc w:val="center"/>
              <w:rPr>
                <w:rFonts w:cs="宋体" w:asciiTheme="minorEastAsia" w:hAnsiTheme="minorEastAsia" w:eastAsiaTheme="minorEastAsia"/>
                <w:b/>
                <w:bCs/>
                <w:sz w:val="20"/>
                <w:szCs w:val="20"/>
              </w:rPr>
            </w:pPr>
            <w:r>
              <w:rPr>
                <w:rFonts w:hint="eastAsia" w:asciiTheme="minorEastAsia" w:hAnsiTheme="minorEastAsia" w:eastAsiaTheme="minorEastAsia"/>
                <w:b/>
                <w:bCs/>
                <w:sz w:val="20"/>
                <w:szCs w:val="20"/>
              </w:rPr>
              <w:t>不符合规定项目</w:t>
            </w:r>
          </w:p>
        </w:tc>
        <w:tc>
          <w:tcPr>
            <w:tcW w:w="1410"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检验机构</w:t>
            </w:r>
          </w:p>
        </w:tc>
        <w:tc>
          <w:tcPr>
            <w:tcW w:w="719" w:type="dxa"/>
            <w:shd w:val="clear" w:color="auto" w:fill="auto"/>
            <w:vAlign w:val="center"/>
          </w:tcPr>
          <w:p>
            <w:pPr>
              <w:widowControl/>
              <w:spacing w:line="400" w:lineRule="exact"/>
              <w:jc w:val="center"/>
              <w:rPr>
                <w:rFonts w:asciiTheme="minorEastAsia" w:hAnsiTheme="minorEastAsia" w:eastAsiaTheme="minorEastAsia"/>
                <w:b/>
                <w:bCs/>
                <w:kern w:val="0"/>
                <w:sz w:val="20"/>
                <w:szCs w:val="20"/>
              </w:rPr>
            </w:pPr>
            <w:r>
              <w:rPr>
                <w:rFonts w:asciiTheme="minorEastAsia" w:hAnsiTheme="minorEastAsia" w:eastAsiaTheme="minorEastAsia"/>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76" w:type="dxa"/>
            <w:shd w:val="clear" w:color="auto" w:fill="auto"/>
            <w:vAlign w:val="center"/>
          </w:tcPr>
          <w:p>
            <w:pPr>
              <w:spacing w:line="360" w:lineRule="exact"/>
              <w:jc w:val="center"/>
              <w:textAlignment w:val="center"/>
              <w:rPr>
                <w:rFonts w:ascii="瀹嬩綋" w:hAnsi="瀹嬩綋" w:eastAsia="瀹嬩綋"/>
                <w:color w:val="000000"/>
                <w:sz w:val="16"/>
              </w:rPr>
            </w:pPr>
            <w:r>
              <w:rPr>
                <w:rFonts w:hint="eastAsia" w:ascii="瀹嬩綋" w:hAnsi="瀹嬩綋" w:eastAsia="瀹嬩綋"/>
                <w:color w:val="000000"/>
                <w:sz w:val="16"/>
              </w:rPr>
              <w:t>1</w:t>
            </w:r>
          </w:p>
        </w:tc>
        <w:tc>
          <w:tcPr>
            <w:tcW w:w="1326" w:type="dxa"/>
            <w:shd w:val="clear" w:color="auto" w:fill="auto"/>
            <w:noWrap/>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男宝胶囊</w:t>
            </w:r>
          </w:p>
        </w:tc>
        <w:tc>
          <w:tcPr>
            <w:tcW w:w="1576"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吉林省精鑫药业集团有限公司</w:t>
            </w:r>
          </w:p>
        </w:tc>
        <w:tc>
          <w:tcPr>
            <w:tcW w:w="1409"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20200101</w:t>
            </w:r>
          </w:p>
        </w:tc>
        <w:tc>
          <w:tcPr>
            <w:tcW w:w="97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每粒装0.3g</w:t>
            </w:r>
          </w:p>
        </w:tc>
        <w:tc>
          <w:tcPr>
            <w:tcW w:w="2057"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景宁茯云堂大药房</w:t>
            </w:r>
          </w:p>
        </w:tc>
        <w:tc>
          <w:tcPr>
            <w:tcW w:w="162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《卫生部药品标准》中药成方制剂第十九册</w:t>
            </w:r>
          </w:p>
        </w:tc>
        <w:tc>
          <w:tcPr>
            <w:tcW w:w="1289" w:type="dxa"/>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【检查】装量差异</w:t>
            </w:r>
          </w:p>
        </w:tc>
        <w:tc>
          <w:tcPr>
            <w:tcW w:w="141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丽水市质量检验检测研究院</w:t>
            </w:r>
          </w:p>
        </w:tc>
        <w:tc>
          <w:tcPr>
            <w:tcW w:w="719" w:type="dxa"/>
            <w:shd w:val="clear" w:color="auto" w:fill="auto"/>
            <w:vAlign w:val="center"/>
          </w:tcPr>
          <w:p>
            <w:pPr>
              <w:spacing w:line="360" w:lineRule="exact"/>
              <w:jc w:val="center"/>
              <w:textAlignment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76" w:type="dxa"/>
            <w:shd w:val="clear" w:color="auto" w:fill="auto"/>
            <w:vAlign w:val="center"/>
          </w:tcPr>
          <w:p>
            <w:pPr>
              <w:spacing w:line="360" w:lineRule="exact"/>
              <w:jc w:val="center"/>
              <w:textAlignment w:val="center"/>
              <w:rPr>
                <w:rFonts w:ascii="瀹嬩綋" w:hAnsi="瀹嬩綋" w:eastAsia="瀹嬩綋"/>
                <w:color w:val="000000"/>
                <w:sz w:val="16"/>
              </w:rPr>
            </w:pPr>
            <w:r>
              <w:rPr>
                <w:rFonts w:hint="eastAsia" w:ascii="瀹嬩綋" w:hAnsi="瀹嬩綋" w:eastAsia="瀹嬩綋"/>
                <w:color w:val="000000"/>
                <w:sz w:val="16"/>
              </w:rPr>
              <w:t>2</w:t>
            </w:r>
          </w:p>
        </w:tc>
        <w:tc>
          <w:tcPr>
            <w:tcW w:w="1326" w:type="dxa"/>
            <w:shd w:val="clear" w:color="auto" w:fill="auto"/>
            <w:noWrap/>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奥美拉唑肠溶胶囊</w:t>
            </w:r>
          </w:p>
        </w:tc>
        <w:tc>
          <w:tcPr>
            <w:tcW w:w="1576"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上海美优制药有限公司</w:t>
            </w:r>
          </w:p>
        </w:tc>
        <w:tc>
          <w:tcPr>
            <w:tcW w:w="1409"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201211</w:t>
            </w:r>
          </w:p>
        </w:tc>
        <w:tc>
          <w:tcPr>
            <w:tcW w:w="97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20mg</w:t>
            </w:r>
          </w:p>
        </w:tc>
        <w:tc>
          <w:tcPr>
            <w:tcW w:w="2057"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绍兴市上虞区老百姓药店有限公司</w:t>
            </w:r>
          </w:p>
        </w:tc>
        <w:tc>
          <w:tcPr>
            <w:tcW w:w="162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《中国药典》2020年版二部</w:t>
            </w:r>
          </w:p>
        </w:tc>
        <w:tc>
          <w:tcPr>
            <w:tcW w:w="1289" w:type="dxa"/>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【溶出度】</w:t>
            </w:r>
          </w:p>
        </w:tc>
        <w:tc>
          <w:tcPr>
            <w:tcW w:w="141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绍兴市食品药品检验研究院</w:t>
            </w:r>
          </w:p>
        </w:tc>
        <w:tc>
          <w:tcPr>
            <w:tcW w:w="719" w:type="dxa"/>
            <w:shd w:val="clear" w:color="auto" w:fill="auto"/>
            <w:vAlign w:val="center"/>
          </w:tcPr>
          <w:p>
            <w:pPr>
              <w:spacing w:line="360" w:lineRule="exact"/>
              <w:jc w:val="center"/>
              <w:textAlignment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76" w:type="dxa"/>
            <w:shd w:val="clear" w:color="auto" w:fill="auto"/>
            <w:vAlign w:val="center"/>
          </w:tcPr>
          <w:p>
            <w:pPr>
              <w:spacing w:line="360" w:lineRule="exact"/>
              <w:jc w:val="center"/>
              <w:textAlignment w:val="center"/>
              <w:rPr>
                <w:rFonts w:ascii="瀹嬩綋" w:hAnsi="瀹嬩綋" w:eastAsia="瀹嬩綋"/>
                <w:color w:val="000000"/>
                <w:sz w:val="16"/>
              </w:rPr>
            </w:pPr>
            <w:r>
              <w:rPr>
                <w:rFonts w:hint="eastAsia" w:ascii="瀹嬩綋" w:hAnsi="瀹嬩綋" w:eastAsia="瀹嬩綋"/>
                <w:color w:val="000000"/>
                <w:sz w:val="16"/>
              </w:rPr>
              <w:t>3</w:t>
            </w:r>
          </w:p>
        </w:tc>
        <w:tc>
          <w:tcPr>
            <w:tcW w:w="1326" w:type="dxa"/>
            <w:shd w:val="clear" w:color="auto" w:fill="auto"/>
            <w:noWrap/>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藿香正气水</w:t>
            </w:r>
          </w:p>
        </w:tc>
        <w:tc>
          <w:tcPr>
            <w:tcW w:w="1576"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爱民药业集团股份有限公司</w:t>
            </w:r>
          </w:p>
        </w:tc>
        <w:tc>
          <w:tcPr>
            <w:tcW w:w="1409"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2105080</w:t>
            </w:r>
          </w:p>
        </w:tc>
        <w:tc>
          <w:tcPr>
            <w:tcW w:w="97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每支装10ml</w:t>
            </w:r>
          </w:p>
        </w:tc>
        <w:tc>
          <w:tcPr>
            <w:tcW w:w="2057"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仁泽(诸暨)医院有限公司</w:t>
            </w:r>
          </w:p>
        </w:tc>
        <w:tc>
          <w:tcPr>
            <w:tcW w:w="162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《中国药典》2020年版一部</w:t>
            </w:r>
          </w:p>
        </w:tc>
        <w:tc>
          <w:tcPr>
            <w:tcW w:w="1289" w:type="dxa"/>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【检查】乙醇量</w:t>
            </w:r>
          </w:p>
        </w:tc>
        <w:tc>
          <w:tcPr>
            <w:tcW w:w="141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绍兴市食品药品检验研究院</w:t>
            </w:r>
          </w:p>
        </w:tc>
        <w:tc>
          <w:tcPr>
            <w:tcW w:w="719" w:type="dxa"/>
            <w:shd w:val="clear" w:color="auto" w:fill="auto"/>
            <w:vAlign w:val="center"/>
          </w:tcPr>
          <w:p>
            <w:pPr>
              <w:spacing w:line="360" w:lineRule="exact"/>
              <w:jc w:val="center"/>
              <w:textAlignment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76" w:type="dxa"/>
            <w:shd w:val="clear" w:color="auto" w:fill="auto"/>
            <w:vAlign w:val="center"/>
          </w:tcPr>
          <w:p>
            <w:pPr>
              <w:spacing w:line="360" w:lineRule="exact"/>
              <w:jc w:val="center"/>
              <w:textAlignment w:val="center"/>
              <w:rPr>
                <w:rFonts w:ascii="瀹嬩綋" w:hAnsi="瀹嬩綋" w:eastAsia="瀹嬩綋"/>
                <w:color w:val="000000"/>
                <w:sz w:val="16"/>
              </w:rPr>
            </w:pPr>
            <w:r>
              <w:rPr>
                <w:rFonts w:hint="eastAsia" w:ascii="瀹嬩綋" w:hAnsi="瀹嬩綋" w:eastAsia="瀹嬩綋"/>
                <w:color w:val="000000"/>
                <w:sz w:val="16"/>
              </w:rPr>
              <w:t>4</w:t>
            </w:r>
          </w:p>
        </w:tc>
        <w:tc>
          <w:tcPr>
            <w:tcW w:w="1326" w:type="dxa"/>
            <w:shd w:val="clear" w:color="auto" w:fill="auto"/>
            <w:noWrap/>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盐酸小檗碱片</w:t>
            </w:r>
          </w:p>
        </w:tc>
        <w:tc>
          <w:tcPr>
            <w:tcW w:w="1576"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上市许可持有人：陕西颐生堂药业有限公司；生产企业：陕西颐生堂药业有限公司</w:t>
            </w:r>
          </w:p>
        </w:tc>
        <w:tc>
          <w:tcPr>
            <w:tcW w:w="1409" w:type="dxa"/>
            <w:shd w:val="clear" w:color="auto" w:fill="auto"/>
            <w:vAlign w:val="center"/>
          </w:tcPr>
          <w:p>
            <w:pPr>
              <w:spacing w:line="360" w:lineRule="exact"/>
              <w:jc w:val="center"/>
              <w:textAlignment w:val="center"/>
              <w:rPr>
                <w:rFonts w:ascii="瀹嬩綋" w:hAnsi="瀹嬩綋" w:eastAsia="瀹嬩綋"/>
                <w:color w:val="FF0000"/>
                <w:sz w:val="18"/>
              </w:rPr>
            </w:pPr>
            <w:r>
              <w:rPr>
                <w:rFonts w:hint="eastAsia" w:ascii="瀹嬩綋" w:hAnsi="瀹嬩綋" w:eastAsia="瀹嬩綋"/>
                <w:color w:val="000000" w:themeColor="text1"/>
                <w:sz w:val="18"/>
              </w:rPr>
              <w:t>201031 01</w:t>
            </w:r>
          </w:p>
        </w:tc>
        <w:tc>
          <w:tcPr>
            <w:tcW w:w="97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0.1g</w:t>
            </w:r>
          </w:p>
        </w:tc>
        <w:tc>
          <w:tcPr>
            <w:tcW w:w="2057"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宁波市镇海甬康百姓好大药房</w:t>
            </w:r>
          </w:p>
        </w:tc>
        <w:tc>
          <w:tcPr>
            <w:tcW w:w="162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《中国药典》2015年版二部</w:t>
            </w:r>
          </w:p>
        </w:tc>
        <w:tc>
          <w:tcPr>
            <w:tcW w:w="1289" w:type="dxa"/>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【含量测定】</w:t>
            </w:r>
          </w:p>
        </w:tc>
        <w:tc>
          <w:tcPr>
            <w:tcW w:w="1410" w:type="dxa"/>
            <w:shd w:val="clear" w:color="auto" w:fill="auto"/>
            <w:vAlign w:val="center"/>
          </w:tcPr>
          <w:p>
            <w:pPr>
              <w:spacing w:line="360" w:lineRule="exact"/>
              <w:jc w:val="center"/>
              <w:textAlignment w:val="center"/>
              <w:rPr>
                <w:rFonts w:ascii="瀹嬩綋" w:hAnsi="瀹嬩綋" w:eastAsia="瀹嬩綋"/>
                <w:color w:val="000000"/>
                <w:sz w:val="18"/>
              </w:rPr>
            </w:pPr>
            <w:r>
              <w:rPr>
                <w:rFonts w:hint="eastAsia" w:ascii="瀹嬩綋" w:hAnsi="瀹嬩綋" w:eastAsia="瀹嬩綋"/>
                <w:color w:val="000000"/>
                <w:sz w:val="18"/>
              </w:rPr>
              <w:t>宁波市药品检验所</w:t>
            </w:r>
          </w:p>
        </w:tc>
        <w:tc>
          <w:tcPr>
            <w:tcW w:w="719" w:type="dxa"/>
            <w:shd w:val="clear" w:color="auto" w:fill="auto"/>
            <w:vAlign w:val="center"/>
          </w:tcPr>
          <w:p>
            <w:pPr>
              <w:spacing w:line="360" w:lineRule="exact"/>
              <w:jc w:val="center"/>
              <w:textAlignment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76" w:type="dxa"/>
            <w:shd w:val="clear" w:color="auto" w:fill="auto"/>
            <w:vAlign w:val="center"/>
          </w:tcPr>
          <w:p>
            <w:pPr>
              <w:spacing w:line="360" w:lineRule="exact"/>
              <w:jc w:val="center"/>
              <w:rPr>
                <w:rFonts w:ascii="瀹嬩綋" w:hAnsi="瀹嬩綋" w:eastAsia="瀹嬩綋"/>
                <w:color w:val="000000"/>
                <w:sz w:val="16"/>
              </w:rPr>
            </w:pPr>
            <w:r>
              <w:rPr>
                <w:rFonts w:hint="eastAsia" w:ascii="瀹嬩綋" w:hAnsi="瀹嬩綋" w:eastAsia="瀹嬩綋"/>
                <w:color w:val="000000"/>
                <w:sz w:val="16"/>
              </w:rPr>
              <w:t>5</w:t>
            </w:r>
          </w:p>
        </w:tc>
        <w:tc>
          <w:tcPr>
            <w:tcW w:w="1326" w:type="dxa"/>
            <w:shd w:val="clear" w:color="auto" w:fill="auto"/>
            <w:noWrap/>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益脑片</w:t>
            </w:r>
          </w:p>
        </w:tc>
        <w:tc>
          <w:tcPr>
            <w:tcW w:w="1576"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贵州三仁堂药业有限公司</w:t>
            </w:r>
          </w:p>
        </w:tc>
        <w:tc>
          <w:tcPr>
            <w:tcW w:w="1409" w:type="dxa"/>
            <w:shd w:val="clear" w:color="auto" w:fill="auto"/>
            <w:vAlign w:val="center"/>
          </w:tcPr>
          <w:p>
            <w:pPr>
              <w:spacing w:line="360" w:lineRule="exact"/>
              <w:jc w:val="center"/>
              <w:rPr>
                <w:rFonts w:ascii="瀹嬩綋" w:hAnsi="瀹嬩綋" w:eastAsia="瀹嬩綋"/>
                <w:color w:val="FF0000"/>
                <w:sz w:val="18"/>
              </w:rPr>
            </w:pPr>
            <w:r>
              <w:rPr>
                <w:rFonts w:hint="eastAsia" w:ascii="瀹嬩綋" w:hAnsi="瀹嬩綋" w:eastAsia="瀹嬩綋"/>
                <w:color w:val="000000" w:themeColor="text1"/>
                <w:sz w:val="18"/>
              </w:rPr>
              <w:t>20200902</w:t>
            </w:r>
          </w:p>
        </w:tc>
        <w:tc>
          <w:tcPr>
            <w:tcW w:w="97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每片重0.3g</w:t>
            </w:r>
          </w:p>
        </w:tc>
        <w:tc>
          <w:tcPr>
            <w:tcW w:w="2057"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绍兴市柯桥区湖塘安康药店</w:t>
            </w:r>
          </w:p>
        </w:tc>
        <w:tc>
          <w:tcPr>
            <w:tcW w:w="162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《中国药典》2015年版第一增补本</w:t>
            </w:r>
          </w:p>
        </w:tc>
        <w:tc>
          <w:tcPr>
            <w:tcW w:w="1289" w:type="dxa"/>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【重量差异】</w:t>
            </w:r>
          </w:p>
        </w:tc>
        <w:tc>
          <w:tcPr>
            <w:tcW w:w="141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绍兴市食品药品检验研究院</w:t>
            </w:r>
          </w:p>
        </w:tc>
        <w:tc>
          <w:tcPr>
            <w:tcW w:w="719" w:type="dxa"/>
            <w:shd w:val="clear" w:color="auto" w:fill="auto"/>
            <w:vAlign w:val="center"/>
          </w:tcPr>
          <w:p>
            <w:pPr>
              <w:spacing w:line="360" w:lineRule="exact"/>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76" w:type="dxa"/>
            <w:shd w:val="clear" w:color="auto" w:fill="auto"/>
            <w:vAlign w:val="center"/>
          </w:tcPr>
          <w:p>
            <w:pPr>
              <w:spacing w:line="360" w:lineRule="exact"/>
              <w:jc w:val="center"/>
              <w:rPr>
                <w:rFonts w:ascii="瀹嬩綋" w:hAnsi="瀹嬩綋" w:eastAsia="瀹嬩綋"/>
                <w:color w:val="000000"/>
                <w:sz w:val="16"/>
              </w:rPr>
            </w:pPr>
            <w:r>
              <w:rPr>
                <w:rFonts w:hint="eastAsia" w:ascii="瀹嬩綋" w:hAnsi="瀹嬩綋" w:eastAsia="瀹嬩綋"/>
                <w:color w:val="000000"/>
                <w:sz w:val="16"/>
              </w:rPr>
              <w:t>6</w:t>
            </w:r>
          </w:p>
        </w:tc>
        <w:tc>
          <w:tcPr>
            <w:tcW w:w="1326" w:type="dxa"/>
            <w:shd w:val="clear" w:color="auto" w:fill="auto"/>
            <w:noWrap/>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浙贝母</w:t>
            </w:r>
          </w:p>
        </w:tc>
        <w:tc>
          <w:tcPr>
            <w:tcW w:w="1576"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安徽魏武中药饮片科技有限公司</w:t>
            </w:r>
          </w:p>
        </w:tc>
        <w:tc>
          <w:tcPr>
            <w:tcW w:w="1409"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201130</w:t>
            </w:r>
          </w:p>
        </w:tc>
        <w:tc>
          <w:tcPr>
            <w:tcW w:w="97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饮片</w:t>
            </w:r>
          </w:p>
        </w:tc>
        <w:tc>
          <w:tcPr>
            <w:tcW w:w="2057"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浙江省诸暨市医药药材有限公司</w:t>
            </w:r>
          </w:p>
        </w:tc>
        <w:tc>
          <w:tcPr>
            <w:tcW w:w="162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《中国药典》2015年版一部</w:t>
            </w:r>
          </w:p>
        </w:tc>
        <w:tc>
          <w:tcPr>
            <w:tcW w:w="1289" w:type="dxa"/>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【性状】(1)显微鉴别</w:t>
            </w:r>
          </w:p>
        </w:tc>
        <w:tc>
          <w:tcPr>
            <w:tcW w:w="141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绍兴市食品药品检验研究院</w:t>
            </w:r>
          </w:p>
        </w:tc>
        <w:tc>
          <w:tcPr>
            <w:tcW w:w="719" w:type="dxa"/>
            <w:shd w:val="clear" w:color="auto" w:fill="auto"/>
            <w:vAlign w:val="center"/>
          </w:tcPr>
          <w:p>
            <w:pPr>
              <w:spacing w:line="360" w:lineRule="exact"/>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676" w:type="dxa"/>
            <w:shd w:val="clear" w:color="auto" w:fill="auto"/>
            <w:vAlign w:val="center"/>
          </w:tcPr>
          <w:p>
            <w:pPr>
              <w:spacing w:line="360" w:lineRule="exact"/>
              <w:jc w:val="center"/>
              <w:rPr>
                <w:rFonts w:ascii="瀹嬩綋" w:hAnsi="瀹嬩綋" w:eastAsia="瀹嬩綋"/>
                <w:color w:val="000000"/>
                <w:sz w:val="16"/>
              </w:rPr>
            </w:pPr>
            <w:r>
              <w:rPr>
                <w:rFonts w:hint="eastAsia" w:ascii="瀹嬩綋" w:hAnsi="瀹嬩綋" w:eastAsia="瀹嬩綋"/>
                <w:color w:val="000000"/>
                <w:sz w:val="16"/>
              </w:rPr>
              <w:t>7</w:t>
            </w:r>
          </w:p>
        </w:tc>
        <w:tc>
          <w:tcPr>
            <w:tcW w:w="1326" w:type="dxa"/>
            <w:shd w:val="clear" w:color="auto" w:fill="auto"/>
            <w:noWrap/>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鸡骨草</w:t>
            </w:r>
          </w:p>
        </w:tc>
        <w:tc>
          <w:tcPr>
            <w:tcW w:w="1576"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安徽魏武中药饮片科技有限公司</w:t>
            </w:r>
          </w:p>
        </w:tc>
        <w:tc>
          <w:tcPr>
            <w:tcW w:w="1409"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160506</w:t>
            </w:r>
          </w:p>
        </w:tc>
        <w:tc>
          <w:tcPr>
            <w:tcW w:w="97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饮片</w:t>
            </w:r>
          </w:p>
        </w:tc>
        <w:tc>
          <w:tcPr>
            <w:tcW w:w="2057"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诸暨市盛唐医药连锁有限公司</w:t>
            </w:r>
          </w:p>
        </w:tc>
        <w:tc>
          <w:tcPr>
            <w:tcW w:w="162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《中国药典》2015年版一部</w:t>
            </w:r>
          </w:p>
        </w:tc>
        <w:tc>
          <w:tcPr>
            <w:tcW w:w="1289" w:type="dxa"/>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【性状】(1)显微鉴别</w:t>
            </w:r>
          </w:p>
        </w:tc>
        <w:tc>
          <w:tcPr>
            <w:tcW w:w="141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绍兴市食品药品检验研究院</w:t>
            </w:r>
          </w:p>
        </w:tc>
        <w:tc>
          <w:tcPr>
            <w:tcW w:w="719" w:type="dxa"/>
            <w:shd w:val="clear" w:color="auto" w:fill="auto"/>
            <w:vAlign w:val="center"/>
          </w:tcPr>
          <w:p>
            <w:pPr>
              <w:spacing w:line="360" w:lineRule="exact"/>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76" w:type="dxa"/>
            <w:shd w:val="clear" w:color="auto" w:fill="auto"/>
            <w:vAlign w:val="center"/>
          </w:tcPr>
          <w:p>
            <w:pPr>
              <w:spacing w:line="360" w:lineRule="exact"/>
              <w:jc w:val="center"/>
              <w:rPr>
                <w:rFonts w:ascii="瀹嬩綋" w:hAnsi="瀹嬩綋" w:eastAsia="瀹嬩綋"/>
                <w:color w:val="000000"/>
                <w:sz w:val="16"/>
              </w:rPr>
            </w:pPr>
            <w:r>
              <w:rPr>
                <w:rFonts w:hint="eastAsia" w:ascii="瀹嬩綋" w:hAnsi="瀹嬩綋" w:eastAsia="瀹嬩綋"/>
                <w:color w:val="000000"/>
                <w:sz w:val="16"/>
              </w:rPr>
              <w:t>8</w:t>
            </w:r>
          </w:p>
        </w:tc>
        <w:tc>
          <w:tcPr>
            <w:tcW w:w="1326" w:type="dxa"/>
            <w:shd w:val="clear" w:color="auto" w:fill="auto"/>
            <w:noWrap/>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红花</w:t>
            </w:r>
          </w:p>
        </w:tc>
        <w:tc>
          <w:tcPr>
            <w:tcW w:w="1576"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安徽人民中药饮片有限公司</w:t>
            </w:r>
          </w:p>
        </w:tc>
        <w:tc>
          <w:tcPr>
            <w:tcW w:w="1409"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200701</w:t>
            </w:r>
          </w:p>
        </w:tc>
        <w:tc>
          <w:tcPr>
            <w:tcW w:w="97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饮片</w:t>
            </w:r>
          </w:p>
        </w:tc>
        <w:tc>
          <w:tcPr>
            <w:tcW w:w="2057"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长兴雉州医院有限公司</w:t>
            </w:r>
          </w:p>
        </w:tc>
        <w:tc>
          <w:tcPr>
            <w:tcW w:w="162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《中国药典》2015年版一部和四部及国家食品药品监督管理总局药品检验补充检验方法和检验项目批准件2013006、2014016</w:t>
            </w:r>
          </w:p>
        </w:tc>
        <w:tc>
          <w:tcPr>
            <w:tcW w:w="1289" w:type="dxa"/>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不符合规定</w:t>
            </w:r>
          </w:p>
        </w:tc>
        <w:tc>
          <w:tcPr>
            <w:tcW w:w="1742"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【检查】酸不溶性灰分</w:t>
            </w:r>
          </w:p>
        </w:tc>
        <w:tc>
          <w:tcPr>
            <w:tcW w:w="1410" w:type="dxa"/>
            <w:shd w:val="clear" w:color="auto" w:fill="auto"/>
            <w:vAlign w:val="center"/>
          </w:tcPr>
          <w:p>
            <w:pPr>
              <w:spacing w:line="360" w:lineRule="exact"/>
              <w:jc w:val="center"/>
              <w:rPr>
                <w:rFonts w:ascii="瀹嬩綋" w:hAnsi="瀹嬩綋" w:eastAsia="瀹嬩綋"/>
                <w:color w:val="000000"/>
                <w:sz w:val="18"/>
              </w:rPr>
            </w:pPr>
            <w:r>
              <w:rPr>
                <w:rFonts w:hint="eastAsia" w:ascii="瀹嬩綋" w:hAnsi="瀹嬩綋" w:eastAsia="瀹嬩綋"/>
                <w:color w:val="000000"/>
                <w:sz w:val="18"/>
              </w:rPr>
              <w:t>湖州市食品药品检验研究院</w:t>
            </w:r>
          </w:p>
        </w:tc>
        <w:tc>
          <w:tcPr>
            <w:tcW w:w="719" w:type="dxa"/>
            <w:shd w:val="clear" w:color="auto" w:fill="auto"/>
            <w:vAlign w:val="center"/>
          </w:tcPr>
          <w:p>
            <w:pPr>
              <w:spacing w:line="360" w:lineRule="exact"/>
              <w:jc w:val="center"/>
              <w:rPr>
                <w:rFonts w:ascii="宋体" w:hAnsi="宋体" w:cs="宋体"/>
                <w:color w:val="000000"/>
                <w:sz w:val="20"/>
                <w:szCs w:val="20"/>
              </w:rPr>
            </w:pPr>
          </w:p>
        </w:tc>
      </w:tr>
    </w:tbl>
    <w:p>
      <w:pPr>
        <w:spacing w:line="360" w:lineRule="exac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备注：1、本次公告为不合格药品检验结果信息发布；核查处置结果(如标示生产企业否认为该企业生产等情况)将由核查处置部门另行发布。</w:t>
      </w:r>
    </w:p>
    <w:p>
      <w:pPr>
        <w:spacing w:line="360" w:lineRule="exac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2、药品名称及标示生产企业名称皆为被抽药品的标示名称。</w:t>
      </w:r>
    </w:p>
    <w:p>
      <w:pPr>
        <w:wordWrap w:val="0"/>
        <w:ind w:right="632"/>
        <w:rPr>
          <w:rFonts w:asciiTheme="minorEastAsia" w:hAnsiTheme="minorEastAsia" w:eastAsiaTheme="minorEastAsia"/>
          <w:kern w:val="0"/>
          <w:sz w:val="18"/>
          <w:szCs w:val="18"/>
        </w:rPr>
      </w:pPr>
    </w:p>
    <w:p>
      <w:pPr>
        <w:wordWrap w:val="0"/>
        <w:ind w:right="632"/>
        <w:rPr>
          <w:rFonts w:eastAsia="仿宋_GB2312"/>
        </w:rPr>
        <w:sectPr>
          <w:footerReference r:id="rId3" w:type="default"/>
          <w:footerReference r:id="rId4" w:type="even"/>
          <w:pgSz w:w="16838" w:h="11906" w:orient="landscape"/>
          <w:pgMar w:top="1702" w:right="1985" w:bottom="1418" w:left="2098" w:header="851" w:footer="1531" w:gutter="0"/>
          <w:cols w:space="425" w:num="1"/>
          <w:docGrid w:type="linesAndChars" w:linePitch="607" w:charSpace="-849"/>
        </w:sectPr>
      </w:pPr>
    </w:p>
    <w:p>
      <w:pPr>
        <w:wordWrap w:val="0"/>
        <w:ind w:right="632"/>
      </w:pPr>
    </w:p>
    <w:sectPr>
      <w:pgSz w:w="11906" w:h="16838"/>
      <w:pgMar w:top="2098" w:right="1474" w:bottom="1985" w:left="1588" w:header="851" w:footer="1531" w:gutter="0"/>
      <w:cols w:space="425" w:num="1"/>
      <w:docGrid w:type="lines" w:linePitch="60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瀹嬩綋">
    <w:altName w:val="汉仪书宋二KW"/>
    <w:panose1 w:val="00000000000000000000"/>
    <w:charset w:val="00"/>
    <w:family w:val="auto"/>
    <w:pitch w:val="default"/>
    <w:sig w:usb0="00000000" w:usb1="00000000"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3"/>
  <w:drawingGridVerticalSpacing w:val="60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EC8"/>
    <w:rsid w:val="00001185"/>
    <w:rsid w:val="000013F1"/>
    <w:rsid w:val="00001AA9"/>
    <w:rsid w:val="00005B73"/>
    <w:rsid w:val="00010395"/>
    <w:rsid w:val="00011B06"/>
    <w:rsid w:val="00011E04"/>
    <w:rsid w:val="00013865"/>
    <w:rsid w:val="00014518"/>
    <w:rsid w:val="00015C9C"/>
    <w:rsid w:val="00022FFF"/>
    <w:rsid w:val="000335BB"/>
    <w:rsid w:val="0003615E"/>
    <w:rsid w:val="000366C1"/>
    <w:rsid w:val="000404BE"/>
    <w:rsid w:val="0004217E"/>
    <w:rsid w:val="00045A5F"/>
    <w:rsid w:val="00050570"/>
    <w:rsid w:val="00050DB2"/>
    <w:rsid w:val="00051AD8"/>
    <w:rsid w:val="0005385B"/>
    <w:rsid w:val="000538FF"/>
    <w:rsid w:val="00056508"/>
    <w:rsid w:val="000659FD"/>
    <w:rsid w:val="00072322"/>
    <w:rsid w:val="00075663"/>
    <w:rsid w:val="000812C4"/>
    <w:rsid w:val="00082ACF"/>
    <w:rsid w:val="00083216"/>
    <w:rsid w:val="00092A7C"/>
    <w:rsid w:val="000A24C5"/>
    <w:rsid w:val="000A4406"/>
    <w:rsid w:val="000A580B"/>
    <w:rsid w:val="000A5B6B"/>
    <w:rsid w:val="000A7621"/>
    <w:rsid w:val="000B0C02"/>
    <w:rsid w:val="000B2132"/>
    <w:rsid w:val="000B3E2B"/>
    <w:rsid w:val="000B5F29"/>
    <w:rsid w:val="000C075F"/>
    <w:rsid w:val="000C3C1A"/>
    <w:rsid w:val="000C40BC"/>
    <w:rsid w:val="000C4129"/>
    <w:rsid w:val="000C43F5"/>
    <w:rsid w:val="000C5038"/>
    <w:rsid w:val="000C7F62"/>
    <w:rsid w:val="000D2239"/>
    <w:rsid w:val="000E1BAD"/>
    <w:rsid w:val="000E3903"/>
    <w:rsid w:val="000E3EEA"/>
    <w:rsid w:val="000E55A7"/>
    <w:rsid w:val="000F21EB"/>
    <w:rsid w:val="00100C49"/>
    <w:rsid w:val="00101AE4"/>
    <w:rsid w:val="00111E6E"/>
    <w:rsid w:val="00120B32"/>
    <w:rsid w:val="00122AE5"/>
    <w:rsid w:val="001245BE"/>
    <w:rsid w:val="00125D23"/>
    <w:rsid w:val="00126BC8"/>
    <w:rsid w:val="001279DD"/>
    <w:rsid w:val="00132B88"/>
    <w:rsid w:val="00133503"/>
    <w:rsid w:val="00133639"/>
    <w:rsid w:val="00136563"/>
    <w:rsid w:val="00137C6C"/>
    <w:rsid w:val="001406C6"/>
    <w:rsid w:val="00143962"/>
    <w:rsid w:val="00143BAA"/>
    <w:rsid w:val="00152514"/>
    <w:rsid w:val="00152FCD"/>
    <w:rsid w:val="00153EE9"/>
    <w:rsid w:val="00161EC1"/>
    <w:rsid w:val="0016249F"/>
    <w:rsid w:val="00163B11"/>
    <w:rsid w:val="00163D40"/>
    <w:rsid w:val="0016662E"/>
    <w:rsid w:val="001674ED"/>
    <w:rsid w:val="00170AC2"/>
    <w:rsid w:val="00170EFA"/>
    <w:rsid w:val="00172588"/>
    <w:rsid w:val="00172A27"/>
    <w:rsid w:val="00172EA1"/>
    <w:rsid w:val="00174035"/>
    <w:rsid w:val="00174FB7"/>
    <w:rsid w:val="0017591A"/>
    <w:rsid w:val="00182864"/>
    <w:rsid w:val="00185000"/>
    <w:rsid w:val="0019004F"/>
    <w:rsid w:val="00191B2E"/>
    <w:rsid w:val="001924A7"/>
    <w:rsid w:val="001926C3"/>
    <w:rsid w:val="00192DE9"/>
    <w:rsid w:val="001936E2"/>
    <w:rsid w:val="001A3781"/>
    <w:rsid w:val="001A57C1"/>
    <w:rsid w:val="001A5E41"/>
    <w:rsid w:val="001A784A"/>
    <w:rsid w:val="001B0659"/>
    <w:rsid w:val="001B1F3C"/>
    <w:rsid w:val="001B3071"/>
    <w:rsid w:val="001B4623"/>
    <w:rsid w:val="001B6376"/>
    <w:rsid w:val="001C05DD"/>
    <w:rsid w:val="001C2645"/>
    <w:rsid w:val="001C5556"/>
    <w:rsid w:val="001C7A95"/>
    <w:rsid w:val="001D0209"/>
    <w:rsid w:val="001D0F93"/>
    <w:rsid w:val="001D1AB7"/>
    <w:rsid w:val="001D43AF"/>
    <w:rsid w:val="001E06BA"/>
    <w:rsid w:val="001E11D6"/>
    <w:rsid w:val="001E1486"/>
    <w:rsid w:val="001E21DB"/>
    <w:rsid w:val="001E5C8F"/>
    <w:rsid w:val="001F314D"/>
    <w:rsid w:val="001F35F9"/>
    <w:rsid w:val="00200F1A"/>
    <w:rsid w:val="0020265A"/>
    <w:rsid w:val="0020629E"/>
    <w:rsid w:val="00206A5D"/>
    <w:rsid w:val="00210ED2"/>
    <w:rsid w:val="002122B9"/>
    <w:rsid w:val="00213FD9"/>
    <w:rsid w:val="0022152E"/>
    <w:rsid w:val="0022219E"/>
    <w:rsid w:val="0022277D"/>
    <w:rsid w:val="002302C9"/>
    <w:rsid w:val="002315E0"/>
    <w:rsid w:val="00231725"/>
    <w:rsid w:val="002351E7"/>
    <w:rsid w:val="00236988"/>
    <w:rsid w:val="00237FDA"/>
    <w:rsid w:val="0024117B"/>
    <w:rsid w:val="00242A70"/>
    <w:rsid w:val="00243EA2"/>
    <w:rsid w:val="00252AF2"/>
    <w:rsid w:val="00255717"/>
    <w:rsid w:val="00256C38"/>
    <w:rsid w:val="0026247F"/>
    <w:rsid w:val="00263284"/>
    <w:rsid w:val="00266693"/>
    <w:rsid w:val="00274329"/>
    <w:rsid w:val="002772EC"/>
    <w:rsid w:val="0028082B"/>
    <w:rsid w:val="00280D2D"/>
    <w:rsid w:val="00282EF4"/>
    <w:rsid w:val="0029439E"/>
    <w:rsid w:val="00294693"/>
    <w:rsid w:val="00295B39"/>
    <w:rsid w:val="002A6715"/>
    <w:rsid w:val="002B7817"/>
    <w:rsid w:val="002B7C85"/>
    <w:rsid w:val="002C2C4D"/>
    <w:rsid w:val="002C7AD3"/>
    <w:rsid w:val="002D0FE2"/>
    <w:rsid w:val="002D194E"/>
    <w:rsid w:val="002D60C8"/>
    <w:rsid w:val="002E1FA0"/>
    <w:rsid w:val="002E2357"/>
    <w:rsid w:val="002E3B47"/>
    <w:rsid w:val="002E5500"/>
    <w:rsid w:val="002F094F"/>
    <w:rsid w:val="002F3EE8"/>
    <w:rsid w:val="00301231"/>
    <w:rsid w:val="0030135B"/>
    <w:rsid w:val="00302265"/>
    <w:rsid w:val="003038CE"/>
    <w:rsid w:val="00303A91"/>
    <w:rsid w:val="003057E8"/>
    <w:rsid w:val="00307CFA"/>
    <w:rsid w:val="0031317C"/>
    <w:rsid w:val="00314CBB"/>
    <w:rsid w:val="00315B87"/>
    <w:rsid w:val="00320280"/>
    <w:rsid w:val="00322391"/>
    <w:rsid w:val="00323524"/>
    <w:rsid w:val="003236A8"/>
    <w:rsid w:val="003237A0"/>
    <w:rsid w:val="003245FD"/>
    <w:rsid w:val="00330B0F"/>
    <w:rsid w:val="00334D13"/>
    <w:rsid w:val="00342636"/>
    <w:rsid w:val="00345B0E"/>
    <w:rsid w:val="003473DD"/>
    <w:rsid w:val="0035179C"/>
    <w:rsid w:val="00357292"/>
    <w:rsid w:val="00373A34"/>
    <w:rsid w:val="00376CF4"/>
    <w:rsid w:val="00380788"/>
    <w:rsid w:val="00380D00"/>
    <w:rsid w:val="00382F5E"/>
    <w:rsid w:val="00391CE8"/>
    <w:rsid w:val="00393A5E"/>
    <w:rsid w:val="00393FD8"/>
    <w:rsid w:val="00395075"/>
    <w:rsid w:val="00395F0D"/>
    <w:rsid w:val="00397C30"/>
    <w:rsid w:val="003A1518"/>
    <w:rsid w:val="003A2CFA"/>
    <w:rsid w:val="003A5EA4"/>
    <w:rsid w:val="003B0F70"/>
    <w:rsid w:val="003B6140"/>
    <w:rsid w:val="003B67B9"/>
    <w:rsid w:val="003B6A7F"/>
    <w:rsid w:val="003B7C46"/>
    <w:rsid w:val="003C3655"/>
    <w:rsid w:val="003C610A"/>
    <w:rsid w:val="003C62C3"/>
    <w:rsid w:val="003C6527"/>
    <w:rsid w:val="003D40B5"/>
    <w:rsid w:val="003D54CD"/>
    <w:rsid w:val="003E0007"/>
    <w:rsid w:val="003E0269"/>
    <w:rsid w:val="003E0F9F"/>
    <w:rsid w:val="003E3209"/>
    <w:rsid w:val="003F2126"/>
    <w:rsid w:val="003F5437"/>
    <w:rsid w:val="003F6B5E"/>
    <w:rsid w:val="003F6CCC"/>
    <w:rsid w:val="00401333"/>
    <w:rsid w:val="00407324"/>
    <w:rsid w:val="0040751A"/>
    <w:rsid w:val="00407CBD"/>
    <w:rsid w:val="0041098D"/>
    <w:rsid w:val="00410E22"/>
    <w:rsid w:val="00414C5E"/>
    <w:rsid w:val="00424B64"/>
    <w:rsid w:val="00427733"/>
    <w:rsid w:val="004316CA"/>
    <w:rsid w:val="00432C54"/>
    <w:rsid w:val="004336F8"/>
    <w:rsid w:val="00435F06"/>
    <w:rsid w:val="004404CD"/>
    <w:rsid w:val="00440DDB"/>
    <w:rsid w:val="00443993"/>
    <w:rsid w:val="004450C9"/>
    <w:rsid w:val="00453BAC"/>
    <w:rsid w:val="00453E45"/>
    <w:rsid w:val="00454B57"/>
    <w:rsid w:val="00455689"/>
    <w:rsid w:val="00457AD6"/>
    <w:rsid w:val="0046397E"/>
    <w:rsid w:val="004730E2"/>
    <w:rsid w:val="00475A2C"/>
    <w:rsid w:val="00480A63"/>
    <w:rsid w:val="00480E3B"/>
    <w:rsid w:val="0048177A"/>
    <w:rsid w:val="00484F00"/>
    <w:rsid w:val="00495888"/>
    <w:rsid w:val="00496E15"/>
    <w:rsid w:val="004A2129"/>
    <w:rsid w:val="004B0EF2"/>
    <w:rsid w:val="004B1F79"/>
    <w:rsid w:val="004B46A0"/>
    <w:rsid w:val="004B6075"/>
    <w:rsid w:val="004C259B"/>
    <w:rsid w:val="004C29B7"/>
    <w:rsid w:val="004C3DBB"/>
    <w:rsid w:val="004C6791"/>
    <w:rsid w:val="004C70A3"/>
    <w:rsid w:val="004D25EB"/>
    <w:rsid w:val="004D66B6"/>
    <w:rsid w:val="004E0D51"/>
    <w:rsid w:val="004E47A3"/>
    <w:rsid w:val="004E583D"/>
    <w:rsid w:val="004F0563"/>
    <w:rsid w:val="004F119B"/>
    <w:rsid w:val="004F3E31"/>
    <w:rsid w:val="0050067D"/>
    <w:rsid w:val="005038C9"/>
    <w:rsid w:val="0051205D"/>
    <w:rsid w:val="00513EB5"/>
    <w:rsid w:val="00524748"/>
    <w:rsid w:val="0053154F"/>
    <w:rsid w:val="00534CF3"/>
    <w:rsid w:val="00535EC5"/>
    <w:rsid w:val="00543445"/>
    <w:rsid w:val="00545178"/>
    <w:rsid w:val="00546D53"/>
    <w:rsid w:val="005474CF"/>
    <w:rsid w:val="0055022B"/>
    <w:rsid w:val="005503D6"/>
    <w:rsid w:val="0055088B"/>
    <w:rsid w:val="00552D1E"/>
    <w:rsid w:val="00560457"/>
    <w:rsid w:val="00560556"/>
    <w:rsid w:val="00561FBA"/>
    <w:rsid w:val="00562F87"/>
    <w:rsid w:val="00562F88"/>
    <w:rsid w:val="00571698"/>
    <w:rsid w:val="00571CEA"/>
    <w:rsid w:val="005721A1"/>
    <w:rsid w:val="00580E0F"/>
    <w:rsid w:val="0058143E"/>
    <w:rsid w:val="005814DB"/>
    <w:rsid w:val="005837FF"/>
    <w:rsid w:val="005920E2"/>
    <w:rsid w:val="00593C41"/>
    <w:rsid w:val="00593D77"/>
    <w:rsid w:val="0059635D"/>
    <w:rsid w:val="00597FD7"/>
    <w:rsid w:val="005A2CFC"/>
    <w:rsid w:val="005A421A"/>
    <w:rsid w:val="005A6940"/>
    <w:rsid w:val="005B3598"/>
    <w:rsid w:val="005B6B8B"/>
    <w:rsid w:val="005C5F7E"/>
    <w:rsid w:val="005D3843"/>
    <w:rsid w:val="005D4C79"/>
    <w:rsid w:val="005D7F02"/>
    <w:rsid w:val="005E37C1"/>
    <w:rsid w:val="005E56D8"/>
    <w:rsid w:val="005F1B14"/>
    <w:rsid w:val="005F29EF"/>
    <w:rsid w:val="005F6DFD"/>
    <w:rsid w:val="00600CCF"/>
    <w:rsid w:val="00601054"/>
    <w:rsid w:val="00601F58"/>
    <w:rsid w:val="00602090"/>
    <w:rsid w:val="00602879"/>
    <w:rsid w:val="00603219"/>
    <w:rsid w:val="006058EE"/>
    <w:rsid w:val="006120E8"/>
    <w:rsid w:val="006152F0"/>
    <w:rsid w:val="0062023A"/>
    <w:rsid w:val="00625406"/>
    <w:rsid w:val="00625671"/>
    <w:rsid w:val="0062632D"/>
    <w:rsid w:val="00627B88"/>
    <w:rsid w:val="00627F98"/>
    <w:rsid w:val="0064018B"/>
    <w:rsid w:val="0064077B"/>
    <w:rsid w:val="006470CA"/>
    <w:rsid w:val="00651D1A"/>
    <w:rsid w:val="00654EC3"/>
    <w:rsid w:val="0065517A"/>
    <w:rsid w:val="0066048D"/>
    <w:rsid w:val="00665C8B"/>
    <w:rsid w:val="00667317"/>
    <w:rsid w:val="006724A2"/>
    <w:rsid w:val="00677005"/>
    <w:rsid w:val="00680627"/>
    <w:rsid w:val="00681980"/>
    <w:rsid w:val="00682FB2"/>
    <w:rsid w:val="00685FC8"/>
    <w:rsid w:val="00686143"/>
    <w:rsid w:val="00690B45"/>
    <w:rsid w:val="00697646"/>
    <w:rsid w:val="006A0C51"/>
    <w:rsid w:val="006B3FCC"/>
    <w:rsid w:val="006B5567"/>
    <w:rsid w:val="006C1774"/>
    <w:rsid w:val="006C1868"/>
    <w:rsid w:val="006C33EE"/>
    <w:rsid w:val="006D06E8"/>
    <w:rsid w:val="006D1390"/>
    <w:rsid w:val="006D1F22"/>
    <w:rsid w:val="006D56CE"/>
    <w:rsid w:val="006D79B2"/>
    <w:rsid w:val="006E0FCA"/>
    <w:rsid w:val="006E252A"/>
    <w:rsid w:val="006E2FD1"/>
    <w:rsid w:val="006E5425"/>
    <w:rsid w:val="006F3142"/>
    <w:rsid w:val="006F3193"/>
    <w:rsid w:val="006F50C0"/>
    <w:rsid w:val="006F7F3A"/>
    <w:rsid w:val="0070161D"/>
    <w:rsid w:val="00703F6F"/>
    <w:rsid w:val="0072030F"/>
    <w:rsid w:val="00726BAD"/>
    <w:rsid w:val="00732BF0"/>
    <w:rsid w:val="007345D2"/>
    <w:rsid w:val="007362CF"/>
    <w:rsid w:val="00741768"/>
    <w:rsid w:val="00741D63"/>
    <w:rsid w:val="007450F9"/>
    <w:rsid w:val="007460B4"/>
    <w:rsid w:val="00746B5E"/>
    <w:rsid w:val="007530DE"/>
    <w:rsid w:val="00755971"/>
    <w:rsid w:val="00755C9B"/>
    <w:rsid w:val="007562E2"/>
    <w:rsid w:val="00760F92"/>
    <w:rsid w:val="00763F1A"/>
    <w:rsid w:val="00764F4F"/>
    <w:rsid w:val="00767BB9"/>
    <w:rsid w:val="00773031"/>
    <w:rsid w:val="007741FE"/>
    <w:rsid w:val="0078172C"/>
    <w:rsid w:val="007826F7"/>
    <w:rsid w:val="00784446"/>
    <w:rsid w:val="00785FD6"/>
    <w:rsid w:val="007864CA"/>
    <w:rsid w:val="007930DB"/>
    <w:rsid w:val="00796A4A"/>
    <w:rsid w:val="00797AD4"/>
    <w:rsid w:val="007A3E3C"/>
    <w:rsid w:val="007A5FD6"/>
    <w:rsid w:val="007A67F9"/>
    <w:rsid w:val="007B3D4A"/>
    <w:rsid w:val="007B45D5"/>
    <w:rsid w:val="007B5B67"/>
    <w:rsid w:val="007C1982"/>
    <w:rsid w:val="007C39A1"/>
    <w:rsid w:val="007C48C2"/>
    <w:rsid w:val="007C68FD"/>
    <w:rsid w:val="007C78FD"/>
    <w:rsid w:val="007D0693"/>
    <w:rsid w:val="007D2AD9"/>
    <w:rsid w:val="007D3333"/>
    <w:rsid w:val="007D35CD"/>
    <w:rsid w:val="007D78AC"/>
    <w:rsid w:val="007D7E86"/>
    <w:rsid w:val="007E1460"/>
    <w:rsid w:val="007E22A5"/>
    <w:rsid w:val="007E6952"/>
    <w:rsid w:val="007F25BE"/>
    <w:rsid w:val="00801873"/>
    <w:rsid w:val="00802DBB"/>
    <w:rsid w:val="0080348E"/>
    <w:rsid w:val="00804A23"/>
    <w:rsid w:val="008102DB"/>
    <w:rsid w:val="00814CD3"/>
    <w:rsid w:val="0082312B"/>
    <w:rsid w:val="00827BF9"/>
    <w:rsid w:val="00830355"/>
    <w:rsid w:val="00837BBC"/>
    <w:rsid w:val="008421F0"/>
    <w:rsid w:val="00842B87"/>
    <w:rsid w:val="00844C85"/>
    <w:rsid w:val="0085093C"/>
    <w:rsid w:val="0085378F"/>
    <w:rsid w:val="00854ABE"/>
    <w:rsid w:val="00860706"/>
    <w:rsid w:val="00860C7A"/>
    <w:rsid w:val="008616D2"/>
    <w:rsid w:val="00862F05"/>
    <w:rsid w:val="008638DB"/>
    <w:rsid w:val="008639C7"/>
    <w:rsid w:val="00864388"/>
    <w:rsid w:val="0086458C"/>
    <w:rsid w:val="008645DC"/>
    <w:rsid w:val="008656AD"/>
    <w:rsid w:val="00867EB9"/>
    <w:rsid w:val="00872BC2"/>
    <w:rsid w:val="00875E7D"/>
    <w:rsid w:val="008766E2"/>
    <w:rsid w:val="00880BCF"/>
    <w:rsid w:val="0088772F"/>
    <w:rsid w:val="00887B70"/>
    <w:rsid w:val="00887FFC"/>
    <w:rsid w:val="00894CBB"/>
    <w:rsid w:val="00896605"/>
    <w:rsid w:val="008A11D0"/>
    <w:rsid w:val="008B0849"/>
    <w:rsid w:val="008C4DBA"/>
    <w:rsid w:val="008C603C"/>
    <w:rsid w:val="008D09D5"/>
    <w:rsid w:val="008D0C9E"/>
    <w:rsid w:val="008E4957"/>
    <w:rsid w:val="008E5E50"/>
    <w:rsid w:val="008E607C"/>
    <w:rsid w:val="008E78E7"/>
    <w:rsid w:val="008F19B4"/>
    <w:rsid w:val="008F340E"/>
    <w:rsid w:val="008F5973"/>
    <w:rsid w:val="008F785C"/>
    <w:rsid w:val="00900E5A"/>
    <w:rsid w:val="009065FA"/>
    <w:rsid w:val="00910A98"/>
    <w:rsid w:val="00911BB7"/>
    <w:rsid w:val="00913E83"/>
    <w:rsid w:val="00914307"/>
    <w:rsid w:val="0092160E"/>
    <w:rsid w:val="00923160"/>
    <w:rsid w:val="009253A9"/>
    <w:rsid w:val="00927CCD"/>
    <w:rsid w:val="00933B1B"/>
    <w:rsid w:val="00937AFD"/>
    <w:rsid w:val="00941B26"/>
    <w:rsid w:val="0094420A"/>
    <w:rsid w:val="00944727"/>
    <w:rsid w:val="00947CEF"/>
    <w:rsid w:val="00950562"/>
    <w:rsid w:val="00952FFD"/>
    <w:rsid w:val="00960777"/>
    <w:rsid w:val="009623E0"/>
    <w:rsid w:val="0096315F"/>
    <w:rsid w:val="009645A1"/>
    <w:rsid w:val="0096681A"/>
    <w:rsid w:val="00966D6E"/>
    <w:rsid w:val="00974C3F"/>
    <w:rsid w:val="00975A66"/>
    <w:rsid w:val="0097763A"/>
    <w:rsid w:val="00977C10"/>
    <w:rsid w:val="00983F99"/>
    <w:rsid w:val="00984BDE"/>
    <w:rsid w:val="00985F97"/>
    <w:rsid w:val="00986489"/>
    <w:rsid w:val="00986AC8"/>
    <w:rsid w:val="00991BB3"/>
    <w:rsid w:val="00991E27"/>
    <w:rsid w:val="009A2969"/>
    <w:rsid w:val="009A40E9"/>
    <w:rsid w:val="009A706E"/>
    <w:rsid w:val="009B401C"/>
    <w:rsid w:val="009B421B"/>
    <w:rsid w:val="009B4906"/>
    <w:rsid w:val="009C20CA"/>
    <w:rsid w:val="009C2725"/>
    <w:rsid w:val="009D261D"/>
    <w:rsid w:val="009D2983"/>
    <w:rsid w:val="009D3961"/>
    <w:rsid w:val="009E0B42"/>
    <w:rsid w:val="009E26DC"/>
    <w:rsid w:val="009E5957"/>
    <w:rsid w:val="009E6A6A"/>
    <w:rsid w:val="00A02B4B"/>
    <w:rsid w:val="00A05FFB"/>
    <w:rsid w:val="00A07135"/>
    <w:rsid w:val="00A0788A"/>
    <w:rsid w:val="00A14960"/>
    <w:rsid w:val="00A24BA2"/>
    <w:rsid w:val="00A253D1"/>
    <w:rsid w:val="00A254C6"/>
    <w:rsid w:val="00A25B7E"/>
    <w:rsid w:val="00A25CF7"/>
    <w:rsid w:val="00A32B03"/>
    <w:rsid w:val="00A41136"/>
    <w:rsid w:val="00A411F4"/>
    <w:rsid w:val="00A46342"/>
    <w:rsid w:val="00A4727B"/>
    <w:rsid w:val="00A54126"/>
    <w:rsid w:val="00A55510"/>
    <w:rsid w:val="00A562E1"/>
    <w:rsid w:val="00A56AF9"/>
    <w:rsid w:val="00A56D7C"/>
    <w:rsid w:val="00A6538D"/>
    <w:rsid w:val="00A75324"/>
    <w:rsid w:val="00A77249"/>
    <w:rsid w:val="00A82B7D"/>
    <w:rsid w:val="00A8332C"/>
    <w:rsid w:val="00A87624"/>
    <w:rsid w:val="00A93D3C"/>
    <w:rsid w:val="00A93E18"/>
    <w:rsid w:val="00A974D0"/>
    <w:rsid w:val="00AA7982"/>
    <w:rsid w:val="00AB1D8B"/>
    <w:rsid w:val="00AB3C89"/>
    <w:rsid w:val="00AB6348"/>
    <w:rsid w:val="00AC1713"/>
    <w:rsid w:val="00AC2D45"/>
    <w:rsid w:val="00AC3B6A"/>
    <w:rsid w:val="00AD2A83"/>
    <w:rsid w:val="00AD50DF"/>
    <w:rsid w:val="00AE066A"/>
    <w:rsid w:val="00AE0AB9"/>
    <w:rsid w:val="00AE30CF"/>
    <w:rsid w:val="00AE773F"/>
    <w:rsid w:val="00AF593A"/>
    <w:rsid w:val="00AF5B3A"/>
    <w:rsid w:val="00AF5E7D"/>
    <w:rsid w:val="00AF7379"/>
    <w:rsid w:val="00B03C7B"/>
    <w:rsid w:val="00B079D4"/>
    <w:rsid w:val="00B107AB"/>
    <w:rsid w:val="00B1432F"/>
    <w:rsid w:val="00B20B0C"/>
    <w:rsid w:val="00B215A7"/>
    <w:rsid w:val="00B22F0E"/>
    <w:rsid w:val="00B267C1"/>
    <w:rsid w:val="00B2743C"/>
    <w:rsid w:val="00B33173"/>
    <w:rsid w:val="00B36975"/>
    <w:rsid w:val="00B4062E"/>
    <w:rsid w:val="00B4156C"/>
    <w:rsid w:val="00B4592D"/>
    <w:rsid w:val="00B47B26"/>
    <w:rsid w:val="00B5034E"/>
    <w:rsid w:val="00B520A7"/>
    <w:rsid w:val="00B54851"/>
    <w:rsid w:val="00B5654B"/>
    <w:rsid w:val="00B56C36"/>
    <w:rsid w:val="00B56D65"/>
    <w:rsid w:val="00B570FF"/>
    <w:rsid w:val="00B57228"/>
    <w:rsid w:val="00B62A91"/>
    <w:rsid w:val="00B65777"/>
    <w:rsid w:val="00B65A96"/>
    <w:rsid w:val="00B66040"/>
    <w:rsid w:val="00B714ED"/>
    <w:rsid w:val="00B74505"/>
    <w:rsid w:val="00B7609E"/>
    <w:rsid w:val="00B82352"/>
    <w:rsid w:val="00B90659"/>
    <w:rsid w:val="00B909A0"/>
    <w:rsid w:val="00B925FB"/>
    <w:rsid w:val="00B942BA"/>
    <w:rsid w:val="00B969EE"/>
    <w:rsid w:val="00BA0A51"/>
    <w:rsid w:val="00BA0BE5"/>
    <w:rsid w:val="00BA1CB6"/>
    <w:rsid w:val="00BA248F"/>
    <w:rsid w:val="00BA5C56"/>
    <w:rsid w:val="00BB1751"/>
    <w:rsid w:val="00BB2F6A"/>
    <w:rsid w:val="00BB540C"/>
    <w:rsid w:val="00BB67A2"/>
    <w:rsid w:val="00BB7662"/>
    <w:rsid w:val="00BC526B"/>
    <w:rsid w:val="00BC5A87"/>
    <w:rsid w:val="00BC5AD1"/>
    <w:rsid w:val="00BC7F62"/>
    <w:rsid w:val="00BD5801"/>
    <w:rsid w:val="00BE2EA6"/>
    <w:rsid w:val="00BF3BF3"/>
    <w:rsid w:val="00BF3CDF"/>
    <w:rsid w:val="00BF4A9C"/>
    <w:rsid w:val="00BF5ABF"/>
    <w:rsid w:val="00C00CA4"/>
    <w:rsid w:val="00C0384A"/>
    <w:rsid w:val="00C03EE2"/>
    <w:rsid w:val="00C06725"/>
    <w:rsid w:val="00C10301"/>
    <w:rsid w:val="00C10FA0"/>
    <w:rsid w:val="00C113A7"/>
    <w:rsid w:val="00C168C6"/>
    <w:rsid w:val="00C2029F"/>
    <w:rsid w:val="00C21E22"/>
    <w:rsid w:val="00C2319A"/>
    <w:rsid w:val="00C23503"/>
    <w:rsid w:val="00C238F3"/>
    <w:rsid w:val="00C25BC0"/>
    <w:rsid w:val="00C26537"/>
    <w:rsid w:val="00C27F6C"/>
    <w:rsid w:val="00C30BD8"/>
    <w:rsid w:val="00C31866"/>
    <w:rsid w:val="00C356C0"/>
    <w:rsid w:val="00C40F87"/>
    <w:rsid w:val="00C476EE"/>
    <w:rsid w:val="00C56400"/>
    <w:rsid w:val="00C56CD4"/>
    <w:rsid w:val="00C60599"/>
    <w:rsid w:val="00C624C5"/>
    <w:rsid w:val="00C657C3"/>
    <w:rsid w:val="00C67B5B"/>
    <w:rsid w:val="00C71013"/>
    <w:rsid w:val="00C7416E"/>
    <w:rsid w:val="00C75532"/>
    <w:rsid w:val="00C77DEE"/>
    <w:rsid w:val="00C8024C"/>
    <w:rsid w:val="00C84DCE"/>
    <w:rsid w:val="00C860DC"/>
    <w:rsid w:val="00C91235"/>
    <w:rsid w:val="00C97F2D"/>
    <w:rsid w:val="00CB54FF"/>
    <w:rsid w:val="00CB709D"/>
    <w:rsid w:val="00CB7861"/>
    <w:rsid w:val="00CB7E09"/>
    <w:rsid w:val="00CC2200"/>
    <w:rsid w:val="00CD0794"/>
    <w:rsid w:val="00CD2FBF"/>
    <w:rsid w:val="00CD5632"/>
    <w:rsid w:val="00CD6A5F"/>
    <w:rsid w:val="00CD6C16"/>
    <w:rsid w:val="00CE1AC4"/>
    <w:rsid w:val="00CE38A4"/>
    <w:rsid w:val="00CF00A3"/>
    <w:rsid w:val="00CF2D4B"/>
    <w:rsid w:val="00CF6D3E"/>
    <w:rsid w:val="00CF6F49"/>
    <w:rsid w:val="00D0015F"/>
    <w:rsid w:val="00D01668"/>
    <w:rsid w:val="00D02A65"/>
    <w:rsid w:val="00D12615"/>
    <w:rsid w:val="00D128CF"/>
    <w:rsid w:val="00D168AF"/>
    <w:rsid w:val="00D213AA"/>
    <w:rsid w:val="00D21831"/>
    <w:rsid w:val="00D21EEB"/>
    <w:rsid w:val="00D2380E"/>
    <w:rsid w:val="00D2494C"/>
    <w:rsid w:val="00D33C07"/>
    <w:rsid w:val="00D33D12"/>
    <w:rsid w:val="00D34682"/>
    <w:rsid w:val="00D34D67"/>
    <w:rsid w:val="00D4152F"/>
    <w:rsid w:val="00D44AF6"/>
    <w:rsid w:val="00D50133"/>
    <w:rsid w:val="00D5345A"/>
    <w:rsid w:val="00D60365"/>
    <w:rsid w:val="00D620DD"/>
    <w:rsid w:val="00D62587"/>
    <w:rsid w:val="00D70292"/>
    <w:rsid w:val="00D70A46"/>
    <w:rsid w:val="00D721B5"/>
    <w:rsid w:val="00D72A55"/>
    <w:rsid w:val="00D743CF"/>
    <w:rsid w:val="00D74D3F"/>
    <w:rsid w:val="00D82BF0"/>
    <w:rsid w:val="00D85889"/>
    <w:rsid w:val="00D86A14"/>
    <w:rsid w:val="00D86BD4"/>
    <w:rsid w:val="00D87B6F"/>
    <w:rsid w:val="00D87F04"/>
    <w:rsid w:val="00D96BF5"/>
    <w:rsid w:val="00D97C37"/>
    <w:rsid w:val="00DA0ABE"/>
    <w:rsid w:val="00DA4B22"/>
    <w:rsid w:val="00DA4EA2"/>
    <w:rsid w:val="00DA67F4"/>
    <w:rsid w:val="00DA7A09"/>
    <w:rsid w:val="00DB12AC"/>
    <w:rsid w:val="00DB168F"/>
    <w:rsid w:val="00DB2147"/>
    <w:rsid w:val="00DB57B6"/>
    <w:rsid w:val="00DC0F98"/>
    <w:rsid w:val="00DC3EBB"/>
    <w:rsid w:val="00DD1AB8"/>
    <w:rsid w:val="00DD4C88"/>
    <w:rsid w:val="00DD65A0"/>
    <w:rsid w:val="00DE1E91"/>
    <w:rsid w:val="00DE2DF0"/>
    <w:rsid w:val="00DE4E02"/>
    <w:rsid w:val="00DE5C45"/>
    <w:rsid w:val="00DE5E7F"/>
    <w:rsid w:val="00DE6287"/>
    <w:rsid w:val="00DE64B0"/>
    <w:rsid w:val="00DE79A7"/>
    <w:rsid w:val="00DF169E"/>
    <w:rsid w:val="00DF34FB"/>
    <w:rsid w:val="00DF376E"/>
    <w:rsid w:val="00E00095"/>
    <w:rsid w:val="00E01469"/>
    <w:rsid w:val="00E11B5E"/>
    <w:rsid w:val="00E1262D"/>
    <w:rsid w:val="00E15B4C"/>
    <w:rsid w:val="00E21CFE"/>
    <w:rsid w:val="00E26CCE"/>
    <w:rsid w:val="00E26EE0"/>
    <w:rsid w:val="00E277B2"/>
    <w:rsid w:val="00E3070F"/>
    <w:rsid w:val="00E336DE"/>
    <w:rsid w:val="00E36360"/>
    <w:rsid w:val="00E36DD4"/>
    <w:rsid w:val="00E37CCD"/>
    <w:rsid w:val="00E41008"/>
    <w:rsid w:val="00E43F7F"/>
    <w:rsid w:val="00E45974"/>
    <w:rsid w:val="00E47257"/>
    <w:rsid w:val="00E50B32"/>
    <w:rsid w:val="00E51F40"/>
    <w:rsid w:val="00E57700"/>
    <w:rsid w:val="00E61102"/>
    <w:rsid w:val="00E646D7"/>
    <w:rsid w:val="00E65EAA"/>
    <w:rsid w:val="00E718DC"/>
    <w:rsid w:val="00E73D93"/>
    <w:rsid w:val="00E74075"/>
    <w:rsid w:val="00E763B3"/>
    <w:rsid w:val="00E82FF4"/>
    <w:rsid w:val="00E84532"/>
    <w:rsid w:val="00E86945"/>
    <w:rsid w:val="00E86FE7"/>
    <w:rsid w:val="00E91756"/>
    <w:rsid w:val="00E9192F"/>
    <w:rsid w:val="00E9249F"/>
    <w:rsid w:val="00E935F6"/>
    <w:rsid w:val="00E97911"/>
    <w:rsid w:val="00EA3749"/>
    <w:rsid w:val="00EA38C3"/>
    <w:rsid w:val="00EA4C28"/>
    <w:rsid w:val="00EA6280"/>
    <w:rsid w:val="00EA6473"/>
    <w:rsid w:val="00EB25F7"/>
    <w:rsid w:val="00EC466C"/>
    <w:rsid w:val="00EC4A9B"/>
    <w:rsid w:val="00EC4E8A"/>
    <w:rsid w:val="00EC577B"/>
    <w:rsid w:val="00EC6742"/>
    <w:rsid w:val="00EC6B0E"/>
    <w:rsid w:val="00ED6313"/>
    <w:rsid w:val="00EE24A6"/>
    <w:rsid w:val="00EE366A"/>
    <w:rsid w:val="00EE4B49"/>
    <w:rsid w:val="00EE7DC9"/>
    <w:rsid w:val="00EF032C"/>
    <w:rsid w:val="00EF295B"/>
    <w:rsid w:val="00EF46C9"/>
    <w:rsid w:val="00EF5701"/>
    <w:rsid w:val="00EF71B6"/>
    <w:rsid w:val="00F03F4F"/>
    <w:rsid w:val="00F1049A"/>
    <w:rsid w:val="00F13619"/>
    <w:rsid w:val="00F1404A"/>
    <w:rsid w:val="00F15134"/>
    <w:rsid w:val="00F20475"/>
    <w:rsid w:val="00F22D6E"/>
    <w:rsid w:val="00F22EB6"/>
    <w:rsid w:val="00F2330A"/>
    <w:rsid w:val="00F27A39"/>
    <w:rsid w:val="00F27FE0"/>
    <w:rsid w:val="00F3045F"/>
    <w:rsid w:val="00F31AB9"/>
    <w:rsid w:val="00F343AF"/>
    <w:rsid w:val="00F34D31"/>
    <w:rsid w:val="00F4550C"/>
    <w:rsid w:val="00F51104"/>
    <w:rsid w:val="00F57A77"/>
    <w:rsid w:val="00F62550"/>
    <w:rsid w:val="00F709A6"/>
    <w:rsid w:val="00F70B9D"/>
    <w:rsid w:val="00F70DA9"/>
    <w:rsid w:val="00F72960"/>
    <w:rsid w:val="00F729E7"/>
    <w:rsid w:val="00F74EBC"/>
    <w:rsid w:val="00F753B8"/>
    <w:rsid w:val="00F75975"/>
    <w:rsid w:val="00F76019"/>
    <w:rsid w:val="00F763AD"/>
    <w:rsid w:val="00F84744"/>
    <w:rsid w:val="00F87AC3"/>
    <w:rsid w:val="00F9641D"/>
    <w:rsid w:val="00F97212"/>
    <w:rsid w:val="00FA0A4B"/>
    <w:rsid w:val="00FA2E43"/>
    <w:rsid w:val="00FB23AE"/>
    <w:rsid w:val="00FB2C2B"/>
    <w:rsid w:val="00FB2DAC"/>
    <w:rsid w:val="00FB7F6E"/>
    <w:rsid w:val="00FC0109"/>
    <w:rsid w:val="00FC197B"/>
    <w:rsid w:val="00FD100E"/>
    <w:rsid w:val="00FE2E61"/>
    <w:rsid w:val="00FE4DF1"/>
    <w:rsid w:val="00FE760C"/>
    <w:rsid w:val="00FF2E68"/>
    <w:rsid w:val="00FF5360"/>
    <w:rsid w:val="00FF56DD"/>
    <w:rsid w:val="34A8355D"/>
    <w:rsid w:val="3669265E"/>
    <w:rsid w:val="4EDC7B34"/>
    <w:rsid w:val="5DF9CFF9"/>
    <w:rsid w:val="5ED3724C"/>
    <w:rsid w:val="5EFC147D"/>
    <w:rsid w:val="79350B12"/>
    <w:rsid w:val="7F6D18D0"/>
    <w:rsid w:val="D7B5147D"/>
    <w:rsid w:val="F5FE29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1"/>
    <w:qFormat/>
    <w:uiPriority w:val="0"/>
    <w:pPr>
      <w:spacing w:after="120" w:line="480" w:lineRule="auto"/>
      <w:ind w:left="200" w:leftChars="200"/>
    </w:pPr>
    <w:rPr>
      <w:rFonts w:eastAsia="仿宋_GB2312"/>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8">
    <w:name w:val="page number"/>
    <w:qFormat/>
    <w:uiPriority w:val="0"/>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正文文本缩进 2 Char"/>
    <w:basedOn w:val="7"/>
    <w:link w:val="2"/>
    <w:qFormat/>
    <w:uiPriority w:val="0"/>
    <w:rPr>
      <w:rFonts w:ascii="Times New Roman" w:hAnsi="Times New Roman" w:eastAsia="仿宋_GB2312" w:cs="Times New Roman"/>
      <w:sz w:val="32"/>
      <w:szCs w:val="32"/>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paragraph" w:customStyle="1" w:styleId="13">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微软用户</Company>
  <Pages>1</Pages>
  <Words>153</Words>
  <Characters>875</Characters>
  <Lines>7</Lines>
  <Paragraphs>2</Paragraphs>
  <TotalTime>10</TotalTime>
  <ScaleCrop>false</ScaleCrop>
  <LinksUpToDate>false</LinksUpToDate>
  <CharactersWithSpaces>1026</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2018-04-21T18:05:00Z</dcterms:created>
  <dc:creator>董毅</dc:creator>
  <cp:lastModifiedBy>姜玉杰</cp:lastModifiedBy>
  <cp:lastPrinted>2019-08-22T23:57:00Z</cp:lastPrinted>
  <dcterms:modified xsi:type="dcterms:W3CDTF">2021-12-06T16:44:03Z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