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CE" w:rsidRPr="004D03DE" w:rsidRDefault="00FC40CE" w:rsidP="00FC40CE">
      <w:pPr>
        <w:widowControl/>
        <w:adjustRightInd w:val="0"/>
        <w:snapToGrid w:val="0"/>
        <w:spacing w:line="600" w:lineRule="exact"/>
        <w:jc w:val="left"/>
        <w:rPr>
          <w:rFonts w:eastAsia="黑体"/>
          <w:sz w:val="32"/>
          <w:szCs w:val="30"/>
        </w:rPr>
      </w:pPr>
      <w:r w:rsidRPr="004D03DE">
        <w:rPr>
          <w:rFonts w:eastAsia="黑体"/>
          <w:sz w:val="32"/>
          <w:szCs w:val="30"/>
        </w:rPr>
        <w:t>附件</w:t>
      </w:r>
      <w:r w:rsidRPr="004D03DE">
        <w:rPr>
          <w:rFonts w:eastAsia="黑体"/>
          <w:sz w:val="32"/>
          <w:szCs w:val="30"/>
        </w:rPr>
        <w:t>1</w:t>
      </w:r>
    </w:p>
    <w:p w:rsidR="00FC40CE" w:rsidRPr="004D03DE" w:rsidRDefault="00FC40CE" w:rsidP="00FC40CE">
      <w:pPr>
        <w:widowControl/>
        <w:adjustRightInd w:val="0"/>
        <w:snapToGrid w:val="0"/>
        <w:spacing w:line="600" w:lineRule="exact"/>
        <w:jc w:val="center"/>
        <w:rPr>
          <w:rFonts w:eastAsia="黑体"/>
          <w:sz w:val="44"/>
          <w:szCs w:val="44"/>
        </w:rPr>
      </w:pPr>
      <w:bookmarkStart w:id="0" w:name="_GoBack"/>
      <w:r w:rsidRPr="004D03DE">
        <w:rPr>
          <w:rFonts w:eastAsia="方正小标宋简体"/>
          <w:color w:val="000000"/>
          <w:sz w:val="44"/>
          <w:szCs w:val="44"/>
        </w:rPr>
        <w:t>沟通交流事项清单</w:t>
      </w:r>
      <w:bookmarkEnd w:id="0"/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  <w:r w:rsidRPr="004D03DE">
        <w:rPr>
          <w:rFonts w:eastAsia="黑体"/>
          <w:color w:val="000000"/>
          <w:kern w:val="0"/>
          <w:sz w:val="32"/>
          <w:szCs w:val="32"/>
        </w:rPr>
        <w:t>一、中药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变更包装规格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2.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变更制剂生产场地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3.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变更生产工艺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4.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变更制剂处方中的辅料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5.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变更包装材料和容器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6.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变更有效期或贮藏条件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7.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变更注册标准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8.</w:t>
      </w:r>
      <w:r w:rsidRPr="004D03DE">
        <w:rPr>
          <w:rFonts w:eastAsia="仿宋_GB2312"/>
          <w:color w:val="000000"/>
          <w:kern w:val="0"/>
          <w:sz w:val="32"/>
          <w:szCs w:val="32"/>
        </w:rPr>
        <w:t>其他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  <w:r w:rsidRPr="004D03DE">
        <w:rPr>
          <w:rFonts w:eastAsia="黑体"/>
          <w:color w:val="000000"/>
          <w:kern w:val="0"/>
          <w:sz w:val="32"/>
          <w:szCs w:val="32"/>
        </w:rPr>
        <w:t>二、化学药品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变更原料药生产工艺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2.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变更制剂处方中的辅料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3.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变更制剂生产工艺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4.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变更制剂所用原料药的供应商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5.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变更生产批量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6.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变更注册标准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7.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变更包装材料和容器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8.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变更有效期和贮藏条件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9.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变更生产场地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10.</w:t>
      </w:r>
      <w:r w:rsidRPr="004D03DE">
        <w:rPr>
          <w:rFonts w:eastAsia="仿宋_GB2312"/>
          <w:color w:val="000000"/>
          <w:kern w:val="0"/>
          <w:sz w:val="32"/>
          <w:szCs w:val="32"/>
        </w:rPr>
        <w:t>其他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  <w:r w:rsidRPr="004D03DE">
        <w:rPr>
          <w:rFonts w:eastAsia="黑体"/>
          <w:color w:val="000000"/>
          <w:kern w:val="0"/>
          <w:sz w:val="32"/>
          <w:szCs w:val="32"/>
        </w:rPr>
        <w:t>三、生物制品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lastRenderedPageBreak/>
        <w:t>1.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变更原料药</w:t>
      </w:r>
      <w:r w:rsidRPr="004D03DE">
        <w:rPr>
          <w:rFonts w:eastAsia="仿宋_GB2312"/>
          <w:color w:val="000000"/>
          <w:kern w:val="0"/>
          <w:sz w:val="32"/>
          <w:szCs w:val="32"/>
        </w:rPr>
        <w:t>/</w:t>
      </w:r>
      <w:r w:rsidRPr="004D03DE">
        <w:rPr>
          <w:rFonts w:eastAsia="仿宋_GB2312"/>
          <w:color w:val="000000"/>
          <w:kern w:val="0"/>
          <w:sz w:val="32"/>
          <w:szCs w:val="32"/>
        </w:rPr>
        <w:t>原液生产用</w:t>
      </w:r>
      <w:proofErr w:type="gramStart"/>
      <w:r w:rsidRPr="004D03DE">
        <w:rPr>
          <w:rFonts w:eastAsia="仿宋_GB2312"/>
          <w:color w:val="000000"/>
          <w:kern w:val="0"/>
          <w:sz w:val="32"/>
          <w:szCs w:val="32"/>
        </w:rPr>
        <w:t>种子批及细胞库</w:t>
      </w:r>
      <w:proofErr w:type="gramEnd"/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2.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变更原料药</w:t>
      </w:r>
      <w:r w:rsidRPr="004D03DE">
        <w:rPr>
          <w:rFonts w:eastAsia="仿宋_GB2312"/>
          <w:color w:val="000000"/>
          <w:kern w:val="0"/>
          <w:sz w:val="32"/>
          <w:szCs w:val="32"/>
        </w:rPr>
        <w:t>/</w:t>
      </w:r>
      <w:r w:rsidRPr="004D03DE">
        <w:rPr>
          <w:rFonts w:eastAsia="仿宋_GB2312"/>
          <w:color w:val="000000"/>
          <w:kern w:val="0"/>
          <w:sz w:val="32"/>
          <w:szCs w:val="32"/>
        </w:rPr>
        <w:t>原液培养基和生产用原材料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3.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变更原料药</w:t>
      </w:r>
      <w:r w:rsidRPr="004D03DE">
        <w:rPr>
          <w:rFonts w:eastAsia="仿宋_GB2312"/>
          <w:color w:val="000000"/>
          <w:kern w:val="0"/>
          <w:sz w:val="32"/>
          <w:szCs w:val="32"/>
        </w:rPr>
        <w:t>/</w:t>
      </w:r>
      <w:r w:rsidRPr="004D03DE">
        <w:rPr>
          <w:rFonts w:eastAsia="仿宋_GB2312"/>
          <w:color w:val="000000"/>
          <w:kern w:val="0"/>
          <w:sz w:val="32"/>
          <w:szCs w:val="32"/>
        </w:rPr>
        <w:t>原液生产场地、规模和工艺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4.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变更原料药</w:t>
      </w:r>
      <w:r w:rsidRPr="004D03DE">
        <w:rPr>
          <w:rFonts w:eastAsia="仿宋_GB2312"/>
          <w:color w:val="000000"/>
          <w:kern w:val="0"/>
          <w:sz w:val="32"/>
          <w:szCs w:val="32"/>
        </w:rPr>
        <w:t>/</w:t>
      </w:r>
      <w:r w:rsidRPr="004D03DE">
        <w:rPr>
          <w:rFonts w:eastAsia="仿宋_GB2312"/>
          <w:color w:val="000000"/>
          <w:kern w:val="0"/>
          <w:sz w:val="32"/>
          <w:szCs w:val="32"/>
        </w:rPr>
        <w:t>原液工艺过程控制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5.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变更原料药</w:t>
      </w:r>
      <w:r w:rsidRPr="004D03DE">
        <w:rPr>
          <w:rFonts w:eastAsia="仿宋_GB2312"/>
          <w:color w:val="000000"/>
          <w:kern w:val="0"/>
          <w:sz w:val="32"/>
          <w:szCs w:val="32"/>
        </w:rPr>
        <w:t>/</w:t>
      </w:r>
      <w:r w:rsidRPr="004D03DE">
        <w:rPr>
          <w:rFonts w:eastAsia="仿宋_GB2312"/>
          <w:color w:val="000000"/>
          <w:kern w:val="0"/>
          <w:sz w:val="32"/>
          <w:szCs w:val="32"/>
        </w:rPr>
        <w:t>原液质量控制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6.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变更原料药</w:t>
      </w:r>
      <w:r w:rsidRPr="004D03DE">
        <w:rPr>
          <w:rFonts w:eastAsia="仿宋_GB2312"/>
          <w:color w:val="000000"/>
          <w:kern w:val="0"/>
          <w:sz w:val="32"/>
          <w:szCs w:val="32"/>
        </w:rPr>
        <w:t>/</w:t>
      </w:r>
      <w:r w:rsidRPr="004D03DE">
        <w:rPr>
          <w:rFonts w:eastAsia="仿宋_GB2312"/>
          <w:color w:val="000000"/>
          <w:kern w:val="0"/>
          <w:sz w:val="32"/>
          <w:szCs w:val="32"/>
        </w:rPr>
        <w:t>原液生产中直接接触材料及容器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7.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变更原料药</w:t>
      </w:r>
      <w:r w:rsidRPr="004D03DE">
        <w:rPr>
          <w:rFonts w:eastAsia="仿宋_GB2312"/>
          <w:color w:val="000000"/>
          <w:kern w:val="0"/>
          <w:sz w:val="32"/>
          <w:szCs w:val="32"/>
        </w:rPr>
        <w:t>/</w:t>
      </w:r>
      <w:r w:rsidRPr="004D03DE">
        <w:rPr>
          <w:rFonts w:eastAsia="仿宋_GB2312"/>
          <w:color w:val="000000"/>
          <w:kern w:val="0"/>
          <w:sz w:val="32"/>
          <w:szCs w:val="32"/>
        </w:rPr>
        <w:t>原液贮藏条件和贮藏期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8.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变更制剂规格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9.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变更制剂辅料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10.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变更制剂生产场地、规模和工艺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11.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变更制剂稀释剂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12.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变更制剂质量控制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 xml:space="preserve">13. 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变更制剂标准品</w:t>
      </w:r>
      <w:r w:rsidRPr="004D03DE">
        <w:rPr>
          <w:rFonts w:eastAsia="仿宋_GB2312"/>
          <w:color w:val="000000"/>
          <w:kern w:val="0"/>
          <w:sz w:val="32"/>
          <w:szCs w:val="32"/>
        </w:rPr>
        <w:t>/</w:t>
      </w:r>
      <w:r w:rsidRPr="004D03DE">
        <w:rPr>
          <w:rFonts w:eastAsia="仿宋_GB2312"/>
          <w:color w:val="000000"/>
          <w:kern w:val="0"/>
          <w:sz w:val="32"/>
          <w:szCs w:val="32"/>
        </w:rPr>
        <w:t>参比品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14.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变更制剂包装系统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15.</w:t>
      </w:r>
      <w:r w:rsidRPr="004D03DE">
        <w:rPr>
          <w:rFonts w:eastAsia="仿宋_GB2312"/>
          <w:color w:val="000000"/>
          <w:kern w:val="0"/>
          <w:sz w:val="32"/>
          <w:szCs w:val="32"/>
        </w:rPr>
        <w:t>变更制剂贮运条件和有效期</w:t>
      </w:r>
    </w:p>
    <w:p w:rsidR="00FC40CE" w:rsidRPr="004D03DE" w:rsidRDefault="00FC40CE" w:rsidP="00FC40CE">
      <w:pPr>
        <w:widowControl/>
        <w:tabs>
          <w:tab w:val="left" w:pos="1843"/>
        </w:tabs>
        <w:spacing w:line="570" w:lineRule="exact"/>
        <w:ind w:rightChars="-27" w:right="-57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16.</w:t>
      </w:r>
      <w:proofErr w:type="gramStart"/>
      <w:r w:rsidRPr="004D03DE">
        <w:rPr>
          <w:rFonts w:eastAsia="仿宋_GB2312"/>
          <w:color w:val="000000"/>
          <w:kern w:val="0"/>
          <w:sz w:val="32"/>
          <w:szCs w:val="32"/>
        </w:rPr>
        <w:t>变更按</w:t>
      </w:r>
      <w:proofErr w:type="gramEnd"/>
      <w:r w:rsidRPr="004D03DE">
        <w:rPr>
          <w:rFonts w:eastAsia="仿宋_GB2312"/>
          <w:color w:val="000000"/>
          <w:kern w:val="0"/>
          <w:sz w:val="32"/>
          <w:szCs w:val="32"/>
        </w:rPr>
        <w:t>生物制品管理的体外诊断试剂基于免疫学方法检测试剂</w:t>
      </w:r>
    </w:p>
    <w:p w:rsidR="00FC40CE" w:rsidRPr="004D03DE" w:rsidRDefault="00FC40CE" w:rsidP="00FC40CE">
      <w:pPr>
        <w:spacing w:line="57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17.</w:t>
      </w:r>
      <w:proofErr w:type="gramStart"/>
      <w:r w:rsidRPr="004D03DE">
        <w:rPr>
          <w:rFonts w:eastAsia="仿宋_GB2312"/>
          <w:color w:val="000000"/>
          <w:kern w:val="0"/>
          <w:sz w:val="32"/>
          <w:szCs w:val="32"/>
        </w:rPr>
        <w:t>变更按</w:t>
      </w:r>
      <w:proofErr w:type="gramEnd"/>
      <w:r w:rsidRPr="004D03DE">
        <w:rPr>
          <w:rFonts w:eastAsia="仿宋_GB2312"/>
          <w:color w:val="000000"/>
          <w:kern w:val="0"/>
          <w:sz w:val="32"/>
          <w:szCs w:val="32"/>
        </w:rPr>
        <w:t>生物制品管理的体外诊断试剂病原微生物核酸检测试剂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18.</w:t>
      </w:r>
      <w:r w:rsidRPr="004D03DE">
        <w:rPr>
          <w:rFonts w:eastAsia="仿宋_GB2312"/>
          <w:color w:val="000000"/>
          <w:kern w:val="0"/>
          <w:sz w:val="32"/>
          <w:szCs w:val="32"/>
        </w:rPr>
        <w:t>其他。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0"/>
        </w:rPr>
      </w:pPr>
      <w:r w:rsidRPr="004D03DE">
        <w:rPr>
          <w:rFonts w:eastAsia="仿宋_GB2312"/>
          <w:color w:val="000000"/>
          <w:kern w:val="0"/>
          <w:sz w:val="32"/>
          <w:szCs w:val="32"/>
        </w:rPr>
        <w:t>注：本清单依据药品注册申报软件和相关技术指导原则制定。</w:t>
      </w:r>
    </w:p>
    <w:p w:rsidR="00FC40CE" w:rsidRPr="004D03DE" w:rsidRDefault="00FC40CE" w:rsidP="00FC40CE">
      <w:pPr>
        <w:widowControl/>
        <w:adjustRightInd w:val="0"/>
        <w:snapToGrid w:val="0"/>
        <w:spacing w:line="570" w:lineRule="exact"/>
        <w:jc w:val="left"/>
        <w:rPr>
          <w:rFonts w:eastAsia="仿宋_GB2312"/>
          <w:sz w:val="32"/>
          <w:szCs w:val="30"/>
        </w:rPr>
      </w:pPr>
    </w:p>
    <w:p w:rsidR="00575510" w:rsidRPr="00FC40CE" w:rsidRDefault="00575510"/>
    <w:sectPr w:rsidR="00575510" w:rsidRPr="00FC4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CE"/>
    <w:rsid w:val="00575510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7DB96-AA09-42F5-B897-59748C08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CE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2021-01-18T03:19:00Z</dcterms:created>
  <dcterms:modified xsi:type="dcterms:W3CDTF">2021-01-18T03:20:00Z</dcterms:modified>
</cp:coreProperties>
</file>